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2D930" w14:textId="7038CA96" w:rsidR="00CD6A35" w:rsidRPr="004828F1" w:rsidRDefault="004828F1" w:rsidP="004828F1">
      <w:pPr>
        <w:jc w:val="center"/>
        <w:rPr>
          <w:rFonts w:ascii="Arial" w:hAnsi="Arial" w:cs="Arial"/>
          <w:b/>
          <w:sz w:val="26"/>
          <w:szCs w:val="26"/>
        </w:rPr>
      </w:pPr>
      <w:r w:rsidRPr="004828F1">
        <w:rPr>
          <w:rFonts w:ascii="Arial" w:hAnsi="Arial" w:cs="Arial"/>
          <w:b/>
          <w:sz w:val="26"/>
          <w:szCs w:val="26"/>
        </w:rPr>
        <w:t>Più tutele per la libertà di associazione e</w:t>
      </w:r>
      <w:r w:rsidR="006200F1">
        <w:rPr>
          <w:rFonts w:ascii="Arial" w:hAnsi="Arial" w:cs="Arial"/>
          <w:b/>
          <w:sz w:val="26"/>
          <w:szCs w:val="26"/>
        </w:rPr>
        <w:t xml:space="preserve"> per</w:t>
      </w:r>
      <w:r w:rsidR="00544D5A">
        <w:rPr>
          <w:rFonts w:ascii="Arial" w:hAnsi="Arial" w:cs="Arial"/>
          <w:b/>
          <w:sz w:val="26"/>
          <w:szCs w:val="26"/>
        </w:rPr>
        <w:t xml:space="preserve"> i compensi: diffusa</w:t>
      </w:r>
      <w:r w:rsidRPr="004828F1">
        <w:rPr>
          <w:rFonts w:ascii="Arial" w:hAnsi="Arial" w:cs="Arial"/>
          <w:b/>
          <w:sz w:val="26"/>
          <w:szCs w:val="26"/>
        </w:rPr>
        <w:t xml:space="preserve"> </w:t>
      </w:r>
      <w:r w:rsidR="00544D5A">
        <w:rPr>
          <w:rFonts w:ascii="Arial" w:hAnsi="Arial" w:cs="Arial"/>
          <w:b/>
          <w:sz w:val="26"/>
          <w:szCs w:val="26"/>
        </w:rPr>
        <w:t>la revisione degli</w:t>
      </w:r>
      <w:r w:rsidRPr="004828F1">
        <w:rPr>
          <w:rFonts w:ascii="Arial" w:hAnsi="Arial" w:cs="Arial"/>
          <w:b/>
          <w:sz w:val="26"/>
          <w:szCs w:val="26"/>
        </w:rPr>
        <w:t xml:space="preserve"> Standard per i lavoratori dipendenti di piantagioni e </w:t>
      </w:r>
      <w:r w:rsidR="00DE23E3">
        <w:rPr>
          <w:rFonts w:ascii="Arial" w:hAnsi="Arial" w:cs="Arial"/>
          <w:b/>
          <w:sz w:val="26"/>
          <w:szCs w:val="26"/>
        </w:rPr>
        <w:t>aziende</w:t>
      </w:r>
      <w:r w:rsidRPr="004828F1">
        <w:rPr>
          <w:rFonts w:ascii="Arial" w:hAnsi="Arial" w:cs="Arial"/>
          <w:b/>
          <w:sz w:val="26"/>
          <w:szCs w:val="26"/>
        </w:rPr>
        <w:t xml:space="preserve"> del circuito Fairtrade</w:t>
      </w:r>
    </w:p>
    <w:p w14:paraId="0F229067" w14:textId="1C6C5227" w:rsidR="004828F1" w:rsidRPr="004828F1" w:rsidRDefault="000F7DE2" w:rsidP="004828F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Padova</w:t>
      </w:r>
      <w:r w:rsidR="004828F1" w:rsidRPr="006200F1">
        <w:rPr>
          <w:rFonts w:ascii="Arial" w:hAnsi="Arial" w:cs="Arial"/>
          <w:i/>
          <w:sz w:val="20"/>
          <w:szCs w:val="20"/>
        </w:rPr>
        <w:t xml:space="preserve">, </w:t>
      </w:r>
      <w:r w:rsidR="00E345B1">
        <w:rPr>
          <w:rFonts w:ascii="Arial" w:hAnsi="Arial" w:cs="Arial"/>
          <w:i/>
          <w:sz w:val="20"/>
          <w:szCs w:val="20"/>
        </w:rPr>
        <w:t>20</w:t>
      </w:r>
      <w:r w:rsidR="004828F1" w:rsidRPr="006200F1">
        <w:rPr>
          <w:rFonts w:ascii="Arial" w:hAnsi="Arial" w:cs="Arial"/>
          <w:i/>
          <w:sz w:val="20"/>
          <w:szCs w:val="20"/>
        </w:rPr>
        <w:t xml:space="preserve"> gennaio</w:t>
      </w:r>
      <w:r w:rsidR="004828F1" w:rsidRPr="006200F1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="004828F1" w:rsidRPr="00302DEC">
          <w:rPr>
            <w:rStyle w:val="Collegamentoipertestuale"/>
            <w:rFonts w:ascii="Arial" w:hAnsi="Arial" w:cs="Arial"/>
            <w:sz w:val="20"/>
            <w:szCs w:val="20"/>
          </w:rPr>
          <w:t>Fairtrade International</w:t>
        </w:r>
      </w:hyperlink>
      <w:r w:rsidR="004828F1" w:rsidRPr="006200F1">
        <w:rPr>
          <w:rFonts w:ascii="Arial" w:hAnsi="Arial" w:cs="Arial"/>
          <w:sz w:val="20"/>
          <w:szCs w:val="20"/>
        </w:rPr>
        <w:t xml:space="preserve"> ha diffuso la </w:t>
      </w:r>
      <w:r w:rsidR="006200F1" w:rsidRPr="006200F1">
        <w:rPr>
          <w:rFonts w:ascii="Arial" w:hAnsi="Arial" w:cs="Arial"/>
          <w:b/>
          <w:sz w:val="20"/>
          <w:szCs w:val="20"/>
        </w:rPr>
        <w:t>v</w:t>
      </w:r>
      <w:r w:rsidR="004828F1" w:rsidRPr="006200F1">
        <w:rPr>
          <w:rFonts w:ascii="Arial" w:hAnsi="Arial" w:cs="Arial"/>
          <w:b/>
          <w:sz w:val="20"/>
          <w:szCs w:val="20"/>
        </w:rPr>
        <w:t>ersione</w:t>
      </w:r>
      <w:r w:rsidR="004828F1" w:rsidRPr="004828F1">
        <w:rPr>
          <w:rFonts w:ascii="Arial" w:hAnsi="Arial" w:cs="Arial"/>
          <w:b/>
          <w:sz w:val="20"/>
          <w:szCs w:val="20"/>
        </w:rPr>
        <w:t xml:space="preserve"> rivista degli Standard per il Lavoro Dipendente</w:t>
      </w:r>
      <w:r w:rsidR="004828F1" w:rsidRPr="004828F1">
        <w:rPr>
          <w:rFonts w:ascii="Arial" w:hAnsi="Arial" w:cs="Arial"/>
          <w:sz w:val="20"/>
          <w:szCs w:val="20"/>
        </w:rPr>
        <w:t xml:space="preserve">, un </w:t>
      </w:r>
      <w:r w:rsidR="004828F1" w:rsidRPr="00544D5A">
        <w:rPr>
          <w:rFonts w:ascii="Arial" w:hAnsi="Arial" w:cs="Arial"/>
          <w:sz w:val="20"/>
          <w:szCs w:val="20"/>
        </w:rPr>
        <w:t>aggiornamento</w:t>
      </w:r>
      <w:r w:rsidR="00E47A89">
        <w:rPr>
          <w:rFonts w:ascii="Arial" w:hAnsi="Arial" w:cs="Arial"/>
          <w:sz w:val="20"/>
          <w:szCs w:val="20"/>
        </w:rPr>
        <w:t xml:space="preserve"> delle condizioni </w:t>
      </w:r>
      <w:r w:rsidR="004828F1" w:rsidRPr="004828F1">
        <w:rPr>
          <w:rFonts w:ascii="Arial" w:hAnsi="Arial" w:cs="Arial"/>
          <w:sz w:val="20"/>
          <w:szCs w:val="20"/>
        </w:rPr>
        <w:t xml:space="preserve">a cui devono rispondere gli operatori del circuito del commercio equo certificato, elaborato per </w:t>
      </w:r>
      <w:r w:rsidR="004828F1" w:rsidRPr="006200F1">
        <w:rPr>
          <w:rFonts w:ascii="Arial" w:hAnsi="Arial" w:cs="Arial"/>
          <w:b/>
          <w:sz w:val="20"/>
          <w:szCs w:val="20"/>
        </w:rPr>
        <w:t xml:space="preserve">rafforzare la posizione dei lavoratori nelle piantagioni e nelle </w:t>
      </w:r>
      <w:r w:rsidR="000E4165">
        <w:rPr>
          <w:rFonts w:ascii="Arial" w:hAnsi="Arial" w:cs="Arial"/>
          <w:b/>
          <w:sz w:val="20"/>
          <w:szCs w:val="20"/>
        </w:rPr>
        <w:t>aziende</w:t>
      </w:r>
      <w:r w:rsidR="00F05EB2">
        <w:rPr>
          <w:rFonts w:ascii="Arial" w:hAnsi="Arial" w:cs="Arial"/>
          <w:b/>
          <w:sz w:val="20"/>
          <w:szCs w:val="20"/>
        </w:rPr>
        <w:t xml:space="preserve"> afferenti al sistema</w:t>
      </w:r>
      <w:r w:rsidR="00A87A4C">
        <w:rPr>
          <w:rFonts w:ascii="Arial" w:hAnsi="Arial" w:cs="Arial"/>
          <w:sz w:val="20"/>
          <w:szCs w:val="20"/>
        </w:rPr>
        <w:t xml:space="preserve"> responsabili della coltivazione di tè e infusi, banane e altra frutta, </w:t>
      </w:r>
      <w:r w:rsidR="008A0DBF">
        <w:rPr>
          <w:rFonts w:ascii="Arial" w:hAnsi="Arial" w:cs="Arial"/>
          <w:sz w:val="20"/>
          <w:szCs w:val="20"/>
        </w:rPr>
        <w:t xml:space="preserve">fiori recisi e </w:t>
      </w:r>
      <w:r w:rsidR="00A87A4C">
        <w:rPr>
          <w:rFonts w:ascii="Arial" w:hAnsi="Arial" w:cs="Arial"/>
          <w:sz w:val="20"/>
          <w:szCs w:val="20"/>
        </w:rPr>
        <w:t>palloni sportivi</w:t>
      </w:r>
      <w:r w:rsidR="000E4165">
        <w:rPr>
          <w:rFonts w:ascii="Arial" w:hAnsi="Arial" w:cs="Arial"/>
          <w:sz w:val="20"/>
          <w:szCs w:val="20"/>
        </w:rPr>
        <w:t xml:space="preserve"> in Asia, Africa e America Latina</w:t>
      </w:r>
      <w:r w:rsidR="00A87A4C">
        <w:rPr>
          <w:rFonts w:ascii="Arial" w:hAnsi="Arial" w:cs="Arial"/>
          <w:sz w:val="20"/>
          <w:szCs w:val="20"/>
        </w:rPr>
        <w:t>.</w:t>
      </w:r>
    </w:p>
    <w:p w14:paraId="7B53456A" w14:textId="27F871B1" w:rsidR="004828F1" w:rsidRPr="004828F1" w:rsidRDefault="004828F1" w:rsidP="004828F1">
      <w:pPr>
        <w:rPr>
          <w:rFonts w:ascii="Arial" w:hAnsi="Arial" w:cs="Arial"/>
          <w:sz w:val="20"/>
          <w:szCs w:val="20"/>
        </w:rPr>
      </w:pPr>
      <w:r w:rsidRPr="00E47A89">
        <w:rPr>
          <w:rFonts w:ascii="Arial" w:hAnsi="Arial" w:cs="Arial"/>
          <w:b/>
          <w:sz w:val="20"/>
          <w:szCs w:val="20"/>
        </w:rPr>
        <w:t xml:space="preserve">Requisiti più </w:t>
      </w:r>
      <w:r w:rsidR="00BB1F0A">
        <w:rPr>
          <w:rFonts w:ascii="Arial" w:hAnsi="Arial" w:cs="Arial"/>
          <w:b/>
          <w:sz w:val="20"/>
          <w:szCs w:val="20"/>
        </w:rPr>
        <w:t xml:space="preserve">specifici </w:t>
      </w:r>
      <w:r w:rsidRPr="00E47A89">
        <w:rPr>
          <w:rFonts w:ascii="Arial" w:hAnsi="Arial" w:cs="Arial"/>
          <w:b/>
          <w:sz w:val="20"/>
          <w:szCs w:val="20"/>
        </w:rPr>
        <w:t>per</w:t>
      </w:r>
      <w:r w:rsidRPr="004828F1">
        <w:rPr>
          <w:rFonts w:ascii="Arial" w:hAnsi="Arial" w:cs="Arial"/>
          <w:sz w:val="20"/>
          <w:szCs w:val="20"/>
        </w:rPr>
        <w:t xml:space="preserve"> garantire ai lavoratori il diritto di </w:t>
      </w:r>
      <w:r w:rsidRPr="00E47A89">
        <w:rPr>
          <w:rFonts w:ascii="Arial" w:hAnsi="Arial" w:cs="Arial"/>
          <w:b/>
          <w:sz w:val="20"/>
          <w:szCs w:val="20"/>
        </w:rPr>
        <w:t>associarsi liberamente ed effettuare contr</w:t>
      </w:r>
      <w:r w:rsidR="008660D1" w:rsidRPr="00E47A89">
        <w:rPr>
          <w:rFonts w:ascii="Arial" w:hAnsi="Arial" w:cs="Arial"/>
          <w:b/>
          <w:sz w:val="20"/>
          <w:szCs w:val="20"/>
        </w:rPr>
        <w:t>attazioni collettive</w:t>
      </w:r>
      <w:r w:rsidR="008660D1">
        <w:rPr>
          <w:rFonts w:ascii="Arial" w:hAnsi="Arial" w:cs="Arial"/>
          <w:sz w:val="20"/>
          <w:szCs w:val="20"/>
        </w:rPr>
        <w:t xml:space="preserve"> sono tra gli </w:t>
      </w:r>
      <w:r w:rsidRPr="004828F1">
        <w:rPr>
          <w:rFonts w:ascii="Arial" w:hAnsi="Arial" w:cs="Arial"/>
          <w:sz w:val="20"/>
          <w:szCs w:val="20"/>
        </w:rPr>
        <w:t xml:space="preserve">elementi che caratterizzano </w:t>
      </w:r>
      <w:r w:rsidR="00B4417B">
        <w:rPr>
          <w:rFonts w:ascii="Arial" w:hAnsi="Arial" w:cs="Arial"/>
          <w:sz w:val="20"/>
          <w:szCs w:val="20"/>
        </w:rPr>
        <w:t>la nuova versione del documento</w:t>
      </w:r>
      <w:r w:rsidRPr="004828F1">
        <w:rPr>
          <w:rFonts w:ascii="Arial" w:hAnsi="Arial" w:cs="Arial"/>
          <w:sz w:val="20"/>
          <w:szCs w:val="20"/>
        </w:rPr>
        <w:t xml:space="preserve">. Inoltre le </w:t>
      </w:r>
      <w:r w:rsidRPr="00E47A89">
        <w:rPr>
          <w:rFonts w:ascii="Arial" w:hAnsi="Arial" w:cs="Arial"/>
          <w:b/>
          <w:sz w:val="20"/>
          <w:szCs w:val="20"/>
        </w:rPr>
        <w:t>aziende</w:t>
      </w:r>
      <w:r w:rsidRPr="004828F1">
        <w:rPr>
          <w:rFonts w:ascii="Arial" w:hAnsi="Arial" w:cs="Arial"/>
          <w:sz w:val="20"/>
          <w:szCs w:val="20"/>
        </w:rPr>
        <w:t xml:space="preserve"> del circuito dovranno </w:t>
      </w:r>
      <w:r w:rsidR="00BB1F0A">
        <w:rPr>
          <w:rFonts w:ascii="Arial" w:hAnsi="Arial" w:cs="Arial"/>
          <w:sz w:val="20"/>
          <w:szCs w:val="20"/>
        </w:rPr>
        <w:t>informare i</w:t>
      </w:r>
      <w:r w:rsidRPr="004828F1">
        <w:rPr>
          <w:rFonts w:ascii="Arial" w:hAnsi="Arial" w:cs="Arial"/>
          <w:sz w:val="20"/>
          <w:szCs w:val="20"/>
        </w:rPr>
        <w:t xml:space="preserve"> propri dipendenti</w:t>
      </w:r>
      <w:r w:rsidR="00F05EB2">
        <w:rPr>
          <w:rFonts w:ascii="Arial" w:hAnsi="Arial" w:cs="Arial"/>
          <w:sz w:val="20"/>
          <w:szCs w:val="20"/>
        </w:rPr>
        <w:t xml:space="preserve"> in merito ai loro diritti</w:t>
      </w:r>
      <w:r w:rsidRPr="004828F1">
        <w:rPr>
          <w:rFonts w:ascii="Arial" w:hAnsi="Arial" w:cs="Arial"/>
          <w:sz w:val="20"/>
          <w:szCs w:val="20"/>
        </w:rPr>
        <w:t xml:space="preserve"> </w:t>
      </w:r>
      <w:r w:rsidR="008660D1">
        <w:rPr>
          <w:rFonts w:ascii="Arial" w:hAnsi="Arial" w:cs="Arial"/>
          <w:sz w:val="20"/>
          <w:szCs w:val="20"/>
        </w:rPr>
        <w:t>e</w:t>
      </w:r>
      <w:r w:rsidRPr="004828F1">
        <w:rPr>
          <w:rFonts w:ascii="Arial" w:hAnsi="Arial" w:cs="Arial"/>
          <w:sz w:val="20"/>
          <w:szCs w:val="20"/>
        </w:rPr>
        <w:t xml:space="preserve"> </w:t>
      </w:r>
      <w:r w:rsidR="00E47A89">
        <w:rPr>
          <w:rFonts w:ascii="Arial" w:hAnsi="Arial" w:cs="Arial"/>
          <w:b/>
          <w:sz w:val="20"/>
          <w:szCs w:val="20"/>
        </w:rPr>
        <w:t>farsi promot</w:t>
      </w:r>
      <w:r w:rsidR="008660D1" w:rsidRPr="00E47A89">
        <w:rPr>
          <w:rFonts w:ascii="Arial" w:hAnsi="Arial" w:cs="Arial"/>
          <w:b/>
          <w:sz w:val="20"/>
          <w:szCs w:val="20"/>
        </w:rPr>
        <w:t>ri</w:t>
      </w:r>
      <w:r w:rsidR="00E47A89">
        <w:rPr>
          <w:rFonts w:ascii="Arial" w:hAnsi="Arial" w:cs="Arial"/>
          <w:b/>
          <w:sz w:val="20"/>
          <w:szCs w:val="20"/>
        </w:rPr>
        <w:t>ci</w:t>
      </w:r>
      <w:r w:rsidRPr="004828F1">
        <w:rPr>
          <w:rFonts w:ascii="Arial" w:hAnsi="Arial" w:cs="Arial"/>
          <w:sz w:val="20"/>
          <w:szCs w:val="20"/>
        </w:rPr>
        <w:t xml:space="preserve"> </w:t>
      </w:r>
      <w:r w:rsidR="00E47A89">
        <w:rPr>
          <w:rFonts w:ascii="Arial" w:hAnsi="Arial" w:cs="Arial"/>
          <w:sz w:val="20"/>
          <w:szCs w:val="20"/>
        </w:rPr>
        <w:t>del</w:t>
      </w:r>
      <w:r w:rsidRPr="004828F1">
        <w:rPr>
          <w:rFonts w:ascii="Arial" w:hAnsi="Arial" w:cs="Arial"/>
          <w:sz w:val="20"/>
          <w:szCs w:val="20"/>
        </w:rPr>
        <w:t xml:space="preserve">l’incontro tra i sindacati e i lavoratori, impegnandosi in accordi collettivi coi rappresentanti dei lavoratori qualora </w:t>
      </w:r>
      <w:r w:rsidR="00DB0B55">
        <w:rPr>
          <w:rFonts w:ascii="Arial" w:hAnsi="Arial" w:cs="Arial"/>
          <w:sz w:val="20"/>
          <w:szCs w:val="20"/>
        </w:rPr>
        <w:t>non fossero già presenti</w:t>
      </w:r>
      <w:r w:rsidRPr="004828F1">
        <w:rPr>
          <w:rFonts w:ascii="Arial" w:hAnsi="Arial" w:cs="Arial"/>
          <w:sz w:val="20"/>
          <w:szCs w:val="20"/>
        </w:rPr>
        <w:t xml:space="preserve"> in azienda. </w:t>
      </w:r>
    </w:p>
    <w:p w14:paraId="08CEF012" w14:textId="0A8565FE" w:rsidR="004828F1" w:rsidRPr="004828F1" w:rsidRDefault="004828F1" w:rsidP="004828F1">
      <w:pPr>
        <w:rPr>
          <w:rFonts w:ascii="Arial" w:hAnsi="Arial" w:cs="Arial"/>
          <w:sz w:val="20"/>
          <w:szCs w:val="20"/>
        </w:rPr>
      </w:pPr>
      <w:r w:rsidRPr="004828F1">
        <w:rPr>
          <w:rFonts w:ascii="Arial" w:hAnsi="Arial" w:cs="Arial"/>
          <w:sz w:val="20"/>
          <w:szCs w:val="20"/>
        </w:rPr>
        <w:t xml:space="preserve">Introdotto anche un nuovo </w:t>
      </w:r>
      <w:r w:rsidR="00544D5A">
        <w:rPr>
          <w:rFonts w:ascii="Arial" w:hAnsi="Arial" w:cs="Arial"/>
          <w:b/>
          <w:sz w:val="20"/>
          <w:szCs w:val="20"/>
        </w:rPr>
        <w:t>metodo per un</w:t>
      </w:r>
      <w:r w:rsidRPr="004828F1">
        <w:rPr>
          <w:rFonts w:ascii="Arial" w:hAnsi="Arial" w:cs="Arial"/>
          <w:sz w:val="20"/>
          <w:szCs w:val="20"/>
        </w:rPr>
        <w:t xml:space="preserve"> </w:t>
      </w:r>
      <w:r w:rsidR="00E47A89">
        <w:rPr>
          <w:rFonts w:ascii="Arial" w:hAnsi="Arial" w:cs="Arial"/>
          <w:b/>
          <w:sz w:val="20"/>
          <w:szCs w:val="20"/>
        </w:rPr>
        <w:t>calcolo</w:t>
      </w:r>
      <w:r w:rsidR="00544D5A">
        <w:rPr>
          <w:rFonts w:ascii="Arial" w:hAnsi="Arial" w:cs="Arial"/>
          <w:b/>
          <w:sz w:val="20"/>
          <w:szCs w:val="20"/>
        </w:rPr>
        <w:t xml:space="preserve"> comparato</w:t>
      </w:r>
      <w:r w:rsidR="00E47A89">
        <w:rPr>
          <w:rFonts w:ascii="Arial" w:hAnsi="Arial" w:cs="Arial"/>
          <w:b/>
          <w:sz w:val="20"/>
          <w:szCs w:val="20"/>
        </w:rPr>
        <w:t xml:space="preserve"> più equo dei compensi </w:t>
      </w:r>
      <w:r w:rsidRPr="004828F1">
        <w:rPr>
          <w:rFonts w:ascii="Arial" w:hAnsi="Arial" w:cs="Arial"/>
          <w:sz w:val="20"/>
          <w:szCs w:val="20"/>
        </w:rPr>
        <w:t xml:space="preserve">e </w:t>
      </w:r>
      <w:r w:rsidRPr="00544D5A">
        <w:rPr>
          <w:rFonts w:ascii="Arial" w:hAnsi="Arial" w:cs="Arial"/>
          <w:b/>
          <w:sz w:val="20"/>
          <w:szCs w:val="20"/>
        </w:rPr>
        <w:t>un processo chiaro verso un salario più dignitoso</w:t>
      </w:r>
      <w:r w:rsidR="00A0141A">
        <w:rPr>
          <w:rFonts w:ascii="Arial" w:hAnsi="Arial" w:cs="Arial"/>
          <w:b/>
          <w:sz w:val="20"/>
          <w:szCs w:val="20"/>
        </w:rPr>
        <w:t xml:space="preserve"> nelle piantagioni</w:t>
      </w:r>
      <w:r w:rsidR="00544D5A" w:rsidRPr="00544D5A">
        <w:rPr>
          <w:rFonts w:ascii="Arial" w:hAnsi="Arial" w:cs="Arial"/>
          <w:sz w:val="20"/>
          <w:szCs w:val="20"/>
        </w:rPr>
        <w:t>,</w:t>
      </w:r>
      <w:r w:rsidRPr="004828F1">
        <w:rPr>
          <w:rFonts w:ascii="Arial" w:hAnsi="Arial" w:cs="Arial"/>
          <w:sz w:val="20"/>
          <w:szCs w:val="20"/>
        </w:rPr>
        <w:t xml:space="preserve"> sviluppato</w:t>
      </w:r>
      <w:r w:rsidR="00544D5A">
        <w:rPr>
          <w:rFonts w:ascii="Arial" w:hAnsi="Arial" w:cs="Arial"/>
          <w:sz w:val="20"/>
          <w:szCs w:val="20"/>
        </w:rPr>
        <w:t xml:space="preserve"> c</w:t>
      </w:r>
      <w:r w:rsidR="00A0141A">
        <w:rPr>
          <w:rFonts w:ascii="Arial" w:hAnsi="Arial" w:cs="Arial"/>
          <w:sz w:val="20"/>
          <w:szCs w:val="20"/>
        </w:rPr>
        <w:t xml:space="preserve">on Richard and Martha </w:t>
      </w:r>
      <w:proofErr w:type="spellStart"/>
      <w:r w:rsidR="00A0141A">
        <w:rPr>
          <w:rFonts w:ascii="Arial" w:hAnsi="Arial" w:cs="Arial"/>
          <w:sz w:val="20"/>
          <w:szCs w:val="20"/>
        </w:rPr>
        <w:t>Anker</w:t>
      </w:r>
      <w:proofErr w:type="spellEnd"/>
      <w:r w:rsidR="00A0141A">
        <w:rPr>
          <w:rFonts w:ascii="Arial" w:hAnsi="Arial" w:cs="Arial"/>
          <w:sz w:val="20"/>
          <w:szCs w:val="20"/>
        </w:rPr>
        <w:t>. I</w:t>
      </w:r>
      <w:r w:rsidRPr="004828F1">
        <w:rPr>
          <w:rFonts w:ascii="Arial" w:hAnsi="Arial" w:cs="Arial"/>
          <w:sz w:val="20"/>
          <w:szCs w:val="20"/>
        </w:rPr>
        <w:t xml:space="preserve">n fase di elaborazione </w:t>
      </w:r>
      <w:r w:rsidR="00544D5A">
        <w:rPr>
          <w:rFonts w:ascii="Arial" w:hAnsi="Arial" w:cs="Arial"/>
          <w:sz w:val="20"/>
          <w:szCs w:val="20"/>
        </w:rPr>
        <w:t xml:space="preserve">sono </w:t>
      </w:r>
      <w:r w:rsidRPr="004828F1">
        <w:rPr>
          <w:rFonts w:ascii="Arial" w:hAnsi="Arial" w:cs="Arial"/>
          <w:sz w:val="20"/>
          <w:szCs w:val="20"/>
        </w:rPr>
        <w:t xml:space="preserve">anche modelli di calcolo del salario </w:t>
      </w:r>
      <w:r w:rsidR="000E4165">
        <w:rPr>
          <w:rFonts w:ascii="Arial" w:hAnsi="Arial" w:cs="Arial"/>
          <w:sz w:val="20"/>
          <w:szCs w:val="20"/>
        </w:rPr>
        <w:t>dignitoso</w:t>
      </w:r>
      <w:r w:rsidR="000E4165" w:rsidRPr="004828F1">
        <w:rPr>
          <w:rFonts w:ascii="Arial" w:hAnsi="Arial" w:cs="Arial"/>
          <w:sz w:val="20"/>
          <w:szCs w:val="20"/>
        </w:rPr>
        <w:t xml:space="preserve"> </w:t>
      </w:r>
      <w:r w:rsidRPr="004828F1">
        <w:rPr>
          <w:rFonts w:ascii="Arial" w:hAnsi="Arial" w:cs="Arial"/>
          <w:sz w:val="20"/>
          <w:szCs w:val="20"/>
        </w:rPr>
        <w:t xml:space="preserve">per ogni regione dove sono presenti piantagioni Fairtrade. </w:t>
      </w:r>
      <w:r w:rsidR="00DF5930">
        <w:rPr>
          <w:rFonts w:ascii="Arial" w:hAnsi="Arial" w:cs="Arial"/>
          <w:sz w:val="20"/>
          <w:szCs w:val="20"/>
        </w:rPr>
        <w:t>Tutte queste novità</w:t>
      </w:r>
      <w:r w:rsidRPr="004828F1">
        <w:rPr>
          <w:rFonts w:ascii="Arial" w:hAnsi="Arial" w:cs="Arial"/>
          <w:sz w:val="20"/>
          <w:szCs w:val="20"/>
        </w:rPr>
        <w:t xml:space="preserve"> sono stat</w:t>
      </w:r>
      <w:r w:rsidR="00DF5930">
        <w:rPr>
          <w:rFonts w:ascii="Arial" w:hAnsi="Arial" w:cs="Arial"/>
          <w:sz w:val="20"/>
          <w:szCs w:val="20"/>
        </w:rPr>
        <w:t>e</w:t>
      </w:r>
      <w:r w:rsidRPr="004828F1">
        <w:rPr>
          <w:rFonts w:ascii="Arial" w:hAnsi="Arial" w:cs="Arial"/>
          <w:sz w:val="20"/>
          <w:szCs w:val="20"/>
        </w:rPr>
        <w:t xml:space="preserve"> </w:t>
      </w:r>
      <w:r w:rsidR="000E4165">
        <w:rPr>
          <w:rFonts w:ascii="Arial" w:hAnsi="Arial" w:cs="Arial"/>
          <w:sz w:val="20"/>
          <w:szCs w:val="20"/>
        </w:rPr>
        <w:t>anticipate</w:t>
      </w:r>
      <w:r w:rsidR="000E4165" w:rsidRPr="004828F1">
        <w:rPr>
          <w:rFonts w:ascii="Arial" w:hAnsi="Arial" w:cs="Arial"/>
          <w:sz w:val="20"/>
          <w:szCs w:val="20"/>
        </w:rPr>
        <w:t xml:space="preserve"> </w:t>
      </w:r>
      <w:r w:rsidRPr="004828F1">
        <w:rPr>
          <w:rFonts w:ascii="Arial" w:hAnsi="Arial" w:cs="Arial"/>
          <w:sz w:val="20"/>
          <w:szCs w:val="20"/>
        </w:rPr>
        <w:t xml:space="preserve">nel corso della </w:t>
      </w:r>
      <w:hyperlink r:id="rId10" w:history="1">
        <w:r w:rsidRPr="00F05EB2">
          <w:rPr>
            <w:rStyle w:val="Collegamentoipertestuale"/>
            <w:rFonts w:ascii="Arial" w:hAnsi="Arial" w:cs="Arial"/>
            <w:sz w:val="20"/>
            <w:szCs w:val="20"/>
          </w:rPr>
          <w:t>Conferenza Europea sul salario dig</w:t>
        </w:r>
        <w:r w:rsidR="00A0141A" w:rsidRPr="00F05EB2">
          <w:rPr>
            <w:rStyle w:val="Collegamentoipertestuale"/>
            <w:rFonts w:ascii="Arial" w:hAnsi="Arial" w:cs="Arial"/>
            <w:sz w:val="20"/>
            <w:szCs w:val="20"/>
          </w:rPr>
          <w:t>nitoso</w:t>
        </w:r>
      </w:hyperlink>
      <w:r w:rsidR="00A0141A">
        <w:rPr>
          <w:rFonts w:ascii="Arial" w:hAnsi="Arial" w:cs="Arial"/>
          <w:sz w:val="20"/>
          <w:szCs w:val="20"/>
        </w:rPr>
        <w:t xml:space="preserve"> e ai partner industriali</w:t>
      </w:r>
      <w:r w:rsidRPr="004828F1">
        <w:rPr>
          <w:rFonts w:ascii="Arial" w:hAnsi="Arial" w:cs="Arial"/>
          <w:sz w:val="20"/>
          <w:szCs w:val="20"/>
        </w:rPr>
        <w:t>.</w:t>
      </w:r>
    </w:p>
    <w:p w14:paraId="5D7CE01F" w14:textId="672E15CF" w:rsidR="004828F1" w:rsidRPr="004828F1" w:rsidRDefault="004828F1" w:rsidP="004828F1">
      <w:pPr>
        <w:rPr>
          <w:rFonts w:ascii="Arial" w:hAnsi="Arial" w:cs="Arial"/>
          <w:sz w:val="20"/>
          <w:szCs w:val="20"/>
        </w:rPr>
      </w:pPr>
      <w:r w:rsidRPr="004828F1">
        <w:rPr>
          <w:rFonts w:ascii="Arial" w:hAnsi="Arial" w:cs="Arial"/>
          <w:sz w:val="20"/>
          <w:szCs w:val="20"/>
        </w:rPr>
        <w:t xml:space="preserve">“Il nostro lavoro è molto lontano dal vedere una conclusione. Il nuovo Standard propone una nuova cornice di supporto, ma dovremo lavorare sodo per assicurare che i lavoratori abbiano la capacità e la libertà di negoziare per posti di lavoro a condizioni più eque” ha dichiarato </w:t>
      </w:r>
      <w:proofErr w:type="spellStart"/>
      <w:r w:rsidRPr="00A0141A">
        <w:rPr>
          <w:rFonts w:ascii="Arial" w:hAnsi="Arial" w:cs="Arial"/>
          <w:b/>
          <w:sz w:val="20"/>
          <w:szCs w:val="20"/>
        </w:rPr>
        <w:t>Wilbert</w:t>
      </w:r>
      <w:proofErr w:type="spellEnd"/>
      <w:r w:rsidRPr="00A0141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141A">
        <w:rPr>
          <w:rFonts w:ascii="Arial" w:hAnsi="Arial" w:cs="Arial"/>
          <w:b/>
          <w:sz w:val="20"/>
          <w:szCs w:val="20"/>
        </w:rPr>
        <w:t>Flinterman</w:t>
      </w:r>
      <w:proofErr w:type="spellEnd"/>
      <w:r w:rsidR="00A0141A">
        <w:rPr>
          <w:rFonts w:ascii="Arial" w:hAnsi="Arial" w:cs="Arial"/>
          <w:sz w:val="20"/>
          <w:szCs w:val="20"/>
        </w:rPr>
        <w:t>, c</w:t>
      </w:r>
      <w:r w:rsidRPr="004828F1">
        <w:rPr>
          <w:rFonts w:ascii="Arial" w:hAnsi="Arial" w:cs="Arial"/>
          <w:sz w:val="20"/>
          <w:szCs w:val="20"/>
        </w:rPr>
        <w:t>onsulente in materia di Diritti dei lavoratori e relazioni con i sindacati di Fairtrade International</w:t>
      </w:r>
      <w:r w:rsidR="00A0141A">
        <w:rPr>
          <w:rFonts w:ascii="Arial" w:hAnsi="Arial" w:cs="Arial"/>
          <w:sz w:val="20"/>
          <w:szCs w:val="20"/>
        </w:rPr>
        <w:t>,</w:t>
      </w:r>
      <w:r w:rsidRPr="004828F1">
        <w:rPr>
          <w:rFonts w:ascii="Arial" w:hAnsi="Arial" w:cs="Arial"/>
          <w:sz w:val="20"/>
          <w:szCs w:val="20"/>
        </w:rPr>
        <w:t xml:space="preserve"> “</w:t>
      </w:r>
      <w:r w:rsidR="00A0141A">
        <w:rPr>
          <w:rFonts w:ascii="Arial" w:hAnsi="Arial" w:cs="Arial"/>
          <w:sz w:val="20"/>
          <w:szCs w:val="20"/>
        </w:rPr>
        <w:t>c</w:t>
      </w:r>
      <w:r w:rsidRPr="004828F1">
        <w:rPr>
          <w:rFonts w:ascii="Arial" w:hAnsi="Arial" w:cs="Arial"/>
          <w:sz w:val="20"/>
          <w:szCs w:val="20"/>
        </w:rPr>
        <w:t xml:space="preserve">ontinueremo a costruire partnership con le federazioni globali di sindacati e con le unioni locali per coinvolgere i lavoratori; allo stesso tempo continueremo a spingere per prezzi più </w:t>
      </w:r>
      <w:r w:rsidR="00E77C69">
        <w:rPr>
          <w:rFonts w:ascii="Arial" w:hAnsi="Arial" w:cs="Arial"/>
          <w:sz w:val="20"/>
          <w:szCs w:val="20"/>
        </w:rPr>
        <w:t>equi</w:t>
      </w:r>
      <w:r w:rsidRPr="004828F1">
        <w:rPr>
          <w:rFonts w:ascii="Arial" w:hAnsi="Arial" w:cs="Arial"/>
          <w:sz w:val="20"/>
          <w:szCs w:val="20"/>
        </w:rPr>
        <w:t>, e per una migliore distribuzione del valore nella filiera di produzione”.</w:t>
      </w:r>
    </w:p>
    <w:p w14:paraId="39362827" w14:textId="1BB8B988" w:rsidR="004828F1" w:rsidRPr="004828F1" w:rsidRDefault="004828F1" w:rsidP="004828F1">
      <w:pPr>
        <w:rPr>
          <w:rFonts w:ascii="Arial" w:hAnsi="Arial" w:cs="Arial"/>
          <w:sz w:val="20"/>
          <w:szCs w:val="20"/>
        </w:rPr>
      </w:pPr>
      <w:r w:rsidRPr="004828F1">
        <w:rPr>
          <w:rFonts w:ascii="Arial" w:hAnsi="Arial" w:cs="Arial"/>
          <w:sz w:val="20"/>
          <w:szCs w:val="20"/>
        </w:rPr>
        <w:t xml:space="preserve">Le altre novità riguardano </w:t>
      </w:r>
      <w:r w:rsidRPr="00A0141A">
        <w:rPr>
          <w:rFonts w:ascii="Arial" w:hAnsi="Arial" w:cs="Arial"/>
          <w:b/>
          <w:sz w:val="20"/>
          <w:szCs w:val="20"/>
        </w:rPr>
        <w:t>nuovi criteri per rafforzare i benef</w:t>
      </w:r>
      <w:r w:rsidR="006D0398">
        <w:rPr>
          <w:rFonts w:ascii="Arial" w:hAnsi="Arial" w:cs="Arial"/>
          <w:b/>
          <w:sz w:val="20"/>
          <w:szCs w:val="20"/>
        </w:rPr>
        <w:t>ici dell’appartenenza</w:t>
      </w:r>
      <w:r w:rsidRPr="00A0141A">
        <w:rPr>
          <w:rFonts w:ascii="Arial" w:hAnsi="Arial" w:cs="Arial"/>
          <w:b/>
          <w:sz w:val="20"/>
          <w:szCs w:val="20"/>
        </w:rPr>
        <w:t xml:space="preserve"> al circuito Fairtrade da parte dei lavoratori</w:t>
      </w:r>
      <w:r w:rsidR="007416BE">
        <w:rPr>
          <w:rFonts w:ascii="Arial" w:hAnsi="Arial" w:cs="Arial"/>
          <w:sz w:val="20"/>
          <w:szCs w:val="20"/>
        </w:rPr>
        <w:t xml:space="preserve"> (</w:t>
      </w:r>
      <w:r w:rsidRPr="004828F1">
        <w:rPr>
          <w:rFonts w:ascii="Arial" w:hAnsi="Arial" w:cs="Arial"/>
          <w:sz w:val="20"/>
          <w:szCs w:val="20"/>
        </w:rPr>
        <w:t>tra cui anc</w:t>
      </w:r>
      <w:r w:rsidR="006D0398">
        <w:rPr>
          <w:rFonts w:ascii="Arial" w:hAnsi="Arial" w:cs="Arial"/>
          <w:sz w:val="20"/>
          <w:szCs w:val="20"/>
        </w:rPr>
        <w:t>he gli stagionali e i migranti</w:t>
      </w:r>
      <w:r w:rsidR="007416BE">
        <w:rPr>
          <w:rFonts w:ascii="Arial" w:hAnsi="Arial" w:cs="Arial"/>
          <w:sz w:val="20"/>
          <w:szCs w:val="20"/>
        </w:rPr>
        <w:t>)</w:t>
      </w:r>
      <w:r w:rsidR="006D0398">
        <w:rPr>
          <w:rFonts w:ascii="Arial" w:hAnsi="Arial" w:cs="Arial"/>
          <w:sz w:val="20"/>
          <w:szCs w:val="20"/>
        </w:rPr>
        <w:t xml:space="preserve">, che </w:t>
      </w:r>
      <w:r w:rsidRPr="004828F1">
        <w:rPr>
          <w:rFonts w:ascii="Arial" w:hAnsi="Arial" w:cs="Arial"/>
          <w:sz w:val="20"/>
          <w:szCs w:val="20"/>
        </w:rPr>
        <w:t xml:space="preserve">avranno </w:t>
      </w:r>
      <w:r w:rsidRPr="00A0141A">
        <w:rPr>
          <w:rFonts w:ascii="Arial" w:hAnsi="Arial" w:cs="Arial"/>
          <w:b/>
          <w:sz w:val="20"/>
          <w:szCs w:val="20"/>
        </w:rPr>
        <w:t>più controllo sull’impiego del Fairtrade Premium</w:t>
      </w:r>
      <w:r w:rsidRPr="004828F1">
        <w:rPr>
          <w:rFonts w:ascii="Arial" w:hAnsi="Arial" w:cs="Arial"/>
          <w:sz w:val="20"/>
          <w:szCs w:val="20"/>
        </w:rPr>
        <w:t xml:space="preserve">, il margine di guadagno aggiuntivo </w:t>
      </w:r>
      <w:r w:rsidR="006E7B26">
        <w:rPr>
          <w:rFonts w:ascii="Arial" w:hAnsi="Arial" w:cs="Arial"/>
          <w:sz w:val="20"/>
          <w:szCs w:val="20"/>
        </w:rPr>
        <w:t>Fairtrade,</w:t>
      </w:r>
      <w:r w:rsidR="006D0398">
        <w:rPr>
          <w:rFonts w:ascii="Arial" w:hAnsi="Arial" w:cs="Arial"/>
          <w:sz w:val="20"/>
          <w:szCs w:val="20"/>
        </w:rPr>
        <w:t xml:space="preserve"> </w:t>
      </w:r>
      <w:r w:rsidR="00302DEC">
        <w:rPr>
          <w:rFonts w:ascii="Arial" w:hAnsi="Arial" w:cs="Arial"/>
          <w:sz w:val="20"/>
          <w:szCs w:val="20"/>
        </w:rPr>
        <w:t xml:space="preserve">e </w:t>
      </w:r>
      <w:r w:rsidR="006D0398">
        <w:rPr>
          <w:rFonts w:ascii="Arial" w:hAnsi="Arial" w:cs="Arial"/>
          <w:sz w:val="20"/>
          <w:szCs w:val="20"/>
        </w:rPr>
        <w:t>sui fondi a favore del loro</w:t>
      </w:r>
      <w:r w:rsidRPr="004828F1">
        <w:rPr>
          <w:rFonts w:ascii="Arial" w:hAnsi="Arial" w:cs="Arial"/>
          <w:sz w:val="20"/>
          <w:szCs w:val="20"/>
        </w:rPr>
        <w:t xml:space="preserve"> svilup</w:t>
      </w:r>
      <w:r w:rsidR="006D0398">
        <w:rPr>
          <w:rFonts w:ascii="Arial" w:hAnsi="Arial" w:cs="Arial"/>
          <w:sz w:val="20"/>
          <w:szCs w:val="20"/>
        </w:rPr>
        <w:t>po</w:t>
      </w:r>
      <w:r w:rsidRPr="004828F1">
        <w:rPr>
          <w:rFonts w:ascii="Arial" w:hAnsi="Arial" w:cs="Arial"/>
          <w:sz w:val="20"/>
          <w:szCs w:val="20"/>
        </w:rPr>
        <w:t xml:space="preserve">. Alcuni rappresentanti eletti dei lavoratori riporteranno la gestione delle spese all’assemblea dei </w:t>
      </w:r>
      <w:r w:rsidR="006D0398">
        <w:rPr>
          <w:rFonts w:ascii="Arial" w:hAnsi="Arial" w:cs="Arial"/>
          <w:sz w:val="20"/>
          <w:szCs w:val="20"/>
        </w:rPr>
        <w:t>dipendenti</w:t>
      </w:r>
      <w:r w:rsidRPr="004828F1">
        <w:rPr>
          <w:rFonts w:ascii="Arial" w:hAnsi="Arial" w:cs="Arial"/>
          <w:sz w:val="20"/>
          <w:szCs w:val="20"/>
        </w:rPr>
        <w:t xml:space="preserve">, e </w:t>
      </w:r>
      <w:r w:rsidR="006D0398">
        <w:rPr>
          <w:rFonts w:ascii="Arial" w:hAnsi="Arial" w:cs="Arial"/>
          <w:sz w:val="20"/>
          <w:szCs w:val="20"/>
        </w:rPr>
        <w:t>p</w:t>
      </w:r>
      <w:r w:rsidRPr="004828F1">
        <w:rPr>
          <w:rFonts w:ascii="Arial" w:hAnsi="Arial" w:cs="Arial"/>
          <w:sz w:val="20"/>
          <w:szCs w:val="20"/>
        </w:rPr>
        <w:t xml:space="preserve">arte </w:t>
      </w:r>
      <w:r w:rsidR="006D0398">
        <w:rPr>
          <w:rFonts w:ascii="Arial" w:hAnsi="Arial" w:cs="Arial"/>
          <w:sz w:val="20"/>
          <w:szCs w:val="20"/>
        </w:rPr>
        <w:t>del Premio potrà essere elargito</w:t>
      </w:r>
      <w:r w:rsidRPr="004828F1">
        <w:rPr>
          <w:rFonts w:ascii="Arial" w:hAnsi="Arial" w:cs="Arial"/>
          <w:sz w:val="20"/>
          <w:szCs w:val="20"/>
        </w:rPr>
        <w:t xml:space="preserve"> anc</w:t>
      </w:r>
      <w:r w:rsidR="00302DEC">
        <w:rPr>
          <w:rFonts w:ascii="Arial" w:hAnsi="Arial" w:cs="Arial"/>
          <w:sz w:val="20"/>
          <w:szCs w:val="20"/>
        </w:rPr>
        <w:t>he in contanti</w:t>
      </w:r>
      <w:r>
        <w:rPr>
          <w:rFonts w:ascii="Arial" w:hAnsi="Arial" w:cs="Arial"/>
          <w:sz w:val="20"/>
          <w:szCs w:val="20"/>
        </w:rPr>
        <w:t xml:space="preserve"> o</w:t>
      </w:r>
      <w:r w:rsidR="006D0398">
        <w:rPr>
          <w:rFonts w:ascii="Arial" w:hAnsi="Arial" w:cs="Arial"/>
          <w:sz w:val="20"/>
          <w:szCs w:val="20"/>
        </w:rPr>
        <w:t xml:space="preserve"> come</w:t>
      </w:r>
      <w:r>
        <w:rPr>
          <w:rFonts w:ascii="Arial" w:hAnsi="Arial" w:cs="Arial"/>
          <w:sz w:val="20"/>
          <w:szCs w:val="20"/>
        </w:rPr>
        <w:t xml:space="preserve"> bonus.</w:t>
      </w:r>
    </w:p>
    <w:p w14:paraId="38DBD601" w14:textId="77777777" w:rsidR="00DB0B55" w:rsidRDefault="004828F1" w:rsidP="004828F1">
      <w:pPr>
        <w:rPr>
          <w:rFonts w:ascii="Arial" w:hAnsi="Arial" w:cs="Arial"/>
          <w:sz w:val="20"/>
          <w:szCs w:val="20"/>
        </w:rPr>
      </w:pPr>
      <w:r w:rsidRPr="004828F1">
        <w:rPr>
          <w:rFonts w:ascii="Arial" w:hAnsi="Arial" w:cs="Arial"/>
          <w:sz w:val="20"/>
          <w:szCs w:val="20"/>
        </w:rPr>
        <w:t xml:space="preserve">La pubblicazione </w:t>
      </w:r>
      <w:r w:rsidR="007416BE">
        <w:rPr>
          <w:rFonts w:ascii="Arial" w:hAnsi="Arial" w:cs="Arial"/>
          <w:sz w:val="20"/>
          <w:szCs w:val="20"/>
        </w:rPr>
        <w:t xml:space="preserve">di </w:t>
      </w:r>
      <w:r w:rsidRPr="004828F1">
        <w:rPr>
          <w:rFonts w:ascii="Arial" w:hAnsi="Arial" w:cs="Arial"/>
          <w:sz w:val="20"/>
          <w:szCs w:val="20"/>
        </w:rPr>
        <w:t>un nuovo Standard per i lavoratori dipendenti delle piantagioni segue alla diffusione della strategia per i lavoratori dipendenti del 2012 ed è parte del lavoro che il circuito Fairtrade sta svolgendo per estendere i benefici Fairtrade a tutti i lavoratori coinvolti nella filiera della certificazione etica.</w:t>
      </w:r>
      <w:r w:rsidR="00DB0B55">
        <w:rPr>
          <w:rFonts w:ascii="Arial" w:hAnsi="Arial" w:cs="Arial"/>
          <w:sz w:val="20"/>
          <w:szCs w:val="20"/>
        </w:rPr>
        <w:t xml:space="preserve"> </w:t>
      </w:r>
    </w:p>
    <w:p w14:paraId="6DAF4578" w14:textId="1AF7DD77" w:rsidR="004828F1" w:rsidRDefault="00DB0B55" w:rsidP="004828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 </w:t>
      </w:r>
      <w:r w:rsidR="000E416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tandard sarà in vigore dal prossimo giugno per le aziende del circuito.</w:t>
      </w:r>
    </w:p>
    <w:p w14:paraId="77F96779" w14:textId="5C2513B8" w:rsidR="00DB0B55" w:rsidRPr="004828F1" w:rsidRDefault="00DB0B55" w:rsidP="004828F1">
      <w:pPr>
        <w:rPr>
          <w:rFonts w:ascii="Arial" w:hAnsi="Arial" w:cs="Arial"/>
          <w:sz w:val="20"/>
          <w:szCs w:val="20"/>
        </w:rPr>
      </w:pPr>
    </w:p>
    <w:p w14:paraId="7FBD5983" w14:textId="77777777" w:rsidR="00C11CD7" w:rsidRDefault="00CD6A35">
      <w:pPr>
        <w:rPr>
          <w:rFonts w:ascii="Arial" w:hAnsi="Arial" w:cs="Arial"/>
          <w:i/>
          <w:sz w:val="20"/>
          <w:szCs w:val="20"/>
        </w:rPr>
      </w:pPr>
      <w:r w:rsidRPr="004F22B1">
        <w:rPr>
          <w:rFonts w:ascii="Arial" w:hAnsi="Arial" w:cs="Arial"/>
          <w:i/>
          <w:sz w:val="20"/>
          <w:szCs w:val="20"/>
        </w:rPr>
        <w:t>Con invito alla diffusione.</w:t>
      </w:r>
    </w:p>
    <w:p w14:paraId="1E1FEEA1" w14:textId="31F7F0BA" w:rsidR="007F2AD6" w:rsidRDefault="007F2AD6">
      <w:pPr>
        <w:rPr>
          <w:rFonts w:ascii="Arial" w:hAnsi="Arial" w:cs="Arial"/>
          <w:i/>
          <w:sz w:val="20"/>
          <w:szCs w:val="20"/>
        </w:rPr>
      </w:pPr>
    </w:p>
    <w:p w14:paraId="4A1249AA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Per maggiori informazioni</w:t>
      </w:r>
      <w:r w:rsidR="00EB50AA">
        <w:rPr>
          <w:rFonts w:ascii="Arial" w:hAnsi="Arial" w:cs="Arial"/>
          <w:noProof/>
          <w:color w:val="auto"/>
          <w:sz w:val="20"/>
          <w:szCs w:val="20"/>
          <w:lang w:eastAsia="it-IT"/>
        </w:rPr>
        <w:t>:</w:t>
      </w:r>
    </w:p>
    <w:p w14:paraId="3AA0DAEC" w14:textId="77777777" w:rsidR="006B3FA2" w:rsidRPr="006B3FA2" w:rsidRDefault="006B3FA2" w:rsidP="006B3FA2">
      <w:pPr>
        <w:pStyle w:val="Default"/>
        <w:rPr>
          <w:rFonts w:ascii="Arial" w:hAnsi="Arial" w:cs="Arial"/>
        </w:rPr>
      </w:pPr>
    </w:p>
    <w:p w14:paraId="47FB533F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Ufficio stampa Fairtrade Italia</w:t>
      </w:r>
    </w:p>
    <w:p w14:paraId="0FB5649E" w14:textId="77777777" w:rsidR="006B3FA2" w:rsidRPr="006B3FA2" w:rsidRDefault="00EA03EC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>
        <w:rPr>
          <w:rFonts w:ascii="Arial" w:hAnsi="Arial" w:cs="Arial"/>
          <w:noProof/>
          <w:color w:val="auto"/>
          <w:sz w:val="20"/>
          <w:szCs w:val="20"/>
          <w:lang w:eastAsia="it-IT"/>
        </w:rPr>
        <w:t>Monica Falezza – 340</w:t>
      </w:r>
      <w:r w:rsidR="006B3FA2"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.9832227</w:t>
      </w:r>
    </w:p>
    <w:p w14:paraId="3CE1B4E0" w14:textId="77777777" w:rsidR="006B3FA2" w:rsidRPr="006B3FA2" w:rsidRDefault="006B3FA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>stampa@fairtradeitalia.it</w:t>
      </w:r>
    </w:p>
    <w:p w14:paraId="39E4C70C" w14:textId="77777777" w:rsidR="006B3FA2" w:rsidRDefault="00397DE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hyperlink r:id="rId11" w:history="1">
        <w:r w:rsidR="001F0222" w:rsidRPr="00EB2FC4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18B4F0C0" w14:textId="77777777" w:rsidR="001F0222" w:rsidRPr="00297088" w:rsidRDefault="001F0222" w:rsidP="006B3FA2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7084C3F9" w14:textId="77777777" w:rsidR="00BC1DA5" w:rsidRDefault="00BC1DA5" w:rsidP="002A2F6C">
      <w:pPr>
        <w:pStyle w:val="Default"/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</w:pPr>
    </w:p>
    <w:p w14:paraId="793691FD" w14:textId="77777777" w:rsidR="002A2F6C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il Marchio di Certificazione del commercio equo e il marchio etico più conosciuto al mondo. Il sistema di certificazione Fairtrade garantisce il pagamento di un prezzo equo e stabile alle organizzazioni di produttori del sud del mondo (Fairtrade Price) e assicura un margine di guadagno aggiuntivo da investire in progetti di sviluppo a favore delle comunità, come la costruzione di scuole, ospedali, corsi di formazione e borse di studio per i figli dei produttori (Fairtrade Premium).</w:t>
      </w:r>
    </w:p>
    <w:p w14:paraId="3D8B8DAC" w14:textId="77777777" w:rsidR="002A2F6C" w:rsidRPr="00492D9D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2DC6D594" w14:textId="77777777" w:rsidR="002A2F6C" w:rsidRDefault="002A2F6C" w:rsidP="002A2F6C">
      <w:pPr>
        <w:pStyle w:val="Default"/>
      </w:pPr>
      <w:r w:rsidRPr="006B3FA2">
        <w:rPr>
          <w:rFonts w:ascii="Arial" w:hAnsi="Arial" w:cs="Arial"/>
          <w:b/>
          <w:noProof/>
          <w:color w:val="auto"/>
          <w:sz w:val="20"/>
          <w:szCs w:val="20"/>
          <w:lang w:eastAsia="it-IT"/>
        </w:rPr>
        <w:t>Fairtrade International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 è un’organizzazione no</w:t>
      </w:r>
      <w:r w:rsidR="002809CD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n </w:t>
      </w:r>
      <w:r w:rsidRPr="006B3FA2">
        <w:rPr>
          <w:rFonts w:ascii="Arial" w:hAnsi="Arial" w:cs="Arial"/>
          <w:noProof/>
          <w:color w:val="auto"/>
          <w:sz w:val="20"/>
          <w:szCs w:val="20"/>
          <w:lang w:eastAsia="it-IT"/>
        </w:rPr>
        <w:t xml:space="preserve">profit che lavora con produttori e lavoratori per migliorare le loro vite attraverso un commercio più equo. Fairtrade International sviluppa gli standard internazionali Fairtrade, supporta i produttori e coordina il sistema internazionale Fairtrade. Tra i suoi membri vi sono 3 network di produttori di Asia, Africa e America Latina, che rappresentano l’interesse dei produttori, e organizzazioni nazionali che promuovono il Fairtrade alle aziende e ai consumatori nei propri paesi. Nel mondo vi sono oltre 27.000 prodotti con il Marchio di certificazione FAIRTRADE in oltre 120 stati. I produttori e lavoratori che beneficiano del sistema sono invece circa 1,2 milioni in 66 paesi. Per maggiori informazioni: </w:t>
      </w:r>
      <w:hyperlink r:id="rId12" w:history="1">
        <w:r w:rsidRPr="00D36799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www.fairtrade.net</w:t>
        </w:r>
      </w:hyperlink>
    </w:p>
    <w:p w14:paraId="3FFC5D4A" w14:textId="77777777" w:rsidR="002A2F6C" w:rsidRPr="006B3FA2" w:rsidRDefault="002A2F6C" w:rsidP="002A2F6C">
      <w:pPr>
        <w:pStyle w:val="Default"/>
        <w:rPr>
          <w:rFonts w:ascii="Arial" w:hAnsi="Arial" w:cs="Arial"/>
          <w:noProof/>
          <w:color w:val="auto"/>
          <w:sz w:val="20"/>
          <w:szCs w:val="20"/>
          <w:lang w:eastAsia="it-IT"/>
        </w:rPr>
      </w:pPr>
    </w:p>
    <w:p w14:paraId="4F93C782" w14:textId="77777777" w:rsidR="006B3FA2" w:rsidRDefault="002A2F6C" w:rsidP="001D7584">
      <w:pPr>
        <w:autoSpaceDE w:val="0"/>
        <w:autoSpaceDN w:val="0"/>
        <w:adjustRightInd w:val="0"/>
        <w:spacing w:after="0" w:line="240" w:lineRule="auto"/>
      </w:pPr>
      <w:r w:rsidRPr="00BE240E">
        <w:rPr>
          <w:rFonts w:ascii="Arial" w:hAnsi="Arial" w:cs="Arial"/>
          <w:b/>
          <w:noProof/>
          <w:sz w:val="20"/>
          <w:szCs w:val="20"/>
          <w:lang w:eastAsia="it-IT"/>
        </w:rPr>
        <w:t>Fairtrade Italia</w:t>
      </w:r>
      <w:r w:rsidRPr="00492D9D"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it-IT"/>
        </w:rPr>
        <w:t>rappresenta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 Fairtrade International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e il Marchio di Certificazione FAIRTRADE nel nostro paese dal 1994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 Si compone di organizzazioni non governative, associazioni, cooperative, consorzi e società quali Acli, Alce Nero &amp; Mielizia, Arci, Banca Etica, EcorNaturasì, Focsiv, Legambiente, Oxfam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Italia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.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r w:rsidRPr="006F73FB">
        <w:rPr>
          <w:rFonts w:ascii="Arial" w:hAnsi="Arial" w:cs="Arial"/>
          <w:noProof/>
          <w:sz w:val="20"/>
          <w:szCs w:val="20"/>
          <w:lang w:eastAsia="it-IT"/>
        </w:rPr>
        <w:t>Lavora in partnership con le aziende che vogliono inserirsi nel circuito del commercio equo certificato, concedendo in sub-licenza il marchio FAIRTRADE. Attualmente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in Italia i prodotti Fairtrade sono in commercio in più di 5.000 punti vendita e il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 xml:space="preserve">valore 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del venduto è di </w:t>
      </w:r>
      <w:r w:rsidR="00363DD2">
        <w:rPr>
          <w:rFonts w:ascii="Arial" w:hAnsi="Arial" w:cs="Arial"/>
          <w:noProof/>
          <w:sz w:val="20"/>
          <w:szCs w:val="20"/>
          <w:lang w:eastAsia="it-IT"/>
        </w:rPr>
        <w:t xml:space="preserve">65 </w:t>
      </w:r>
      <w:r w:rsidRPr="00BE240E">
        <w:rPr>
          <w:rFonts w:ascii="Arial" w:hAnsi="Arial" w:cs="Arial"/>
          <w:noProof/>
          <w:sz w:val="20"/>
          <w:szCs w:val="20"/>
          <w:lang w:eastAsia="it-IT"/>
        </w:rPr>
        <w:t>milioni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di euro. </w:t>
      </w:r>
      <w:r w:rsidRPr="006B3FA2">
        <w:rPr>
          <w:rFonts w:ascii="Arial" w:hAnsi="Arial" w:cs="Arial"/>
          <w:noProof/>
          <w:sz w:val="20"/>
          <w:szCs w:val="20"/>
          <w:lang w:eastAsia="it-IT"/>
        </w:rPr>
        <w:t>Per maggiori informazioni:</w:t>
      </w:r>
      <w:r>
        <w:rPr>
          <w:rFonts w:ascii="Arial" w:hAnsi="Arial" w:cs="Arial"/>
          <w:noProof/>
          <w:sz w:val="20"/>
          <w:szCs w:val="20"/>
          <w:lang w:eastAsia="it-IT"/>
        </w:rPr>
        <w:t xml:space="preserve"> </w:t>
      </w:r>
      <w:hyperlink r:id="rId13" w:history="1">
        <w:r w:rsidRPr="00FF530E">
          <w:rPr>
            <w:rStyle w:val="Collegamentoipertestuale"/>
            <w:rFonts w:ascii="Arial" w:hAnsi="Arial" w:cs="Arial"/>
            <w:noProof/>
            <w:sz w:val="20"/>
            <w:szCs w:val="20"/>
            <w:lang w:eastAsia="it-IT"/>
          </w:rPr>
          <w:t>www.fairtradeitalia.it</w:t>
        </w:r>
      </w:hyperlink>
    </w:p>
    <w:p w14:paraId="7359A815" w14:textId="77777777" w:rsidR="00AD7EBD" w:rsidRPr="00BE240E" w:rsidRDefault="00AD7EBD" w:rsidP="001D75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sz w:val="20"/>
          <w:szCs w:val="20"/>
          <w:lang w:eastAsia="it-IT"/>
        </w:rPr>
      </w:pPr>
    </w:p>
    <w:sectPr w:rsidR="00AD7EBD" w:rsidRPr="00BE240E" w:rsidSect="00C11CD7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FB36" w14:textId="77777777" w:rsidR="00397DE2" w:rsidRDefault="00397DE2" w:rsidP="00D7407C">
      <w:pPr>
        <w:spacing w:after="0" w:line="240" w:lineRule="auto"/>
      </w:pPr>
      <w:r>
        <w:separator/>
      </w:r>
    </w:p>
  </w:endnote>
  <w:endnote w:type="continuationSeparator" w:id="0">
    <w:p w14:paraId="569D3FB8" w14:textId="77777777" w:rsidR="00397DE2" w:rsidRDefault="00397DE2" w:rsidP="00D7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ubalin Graph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1897" w14:textId="77777777" w:rsidR="00397DE2" w:rsidRDefault="00397DE2" w:rsidP="00D7407C">
      <w:pPr>
        <w:spacing w:after="0" w:line="240" w:lineRule="auto"/>
      </w:pPr>
      <w:r>
        <w:separator/>
      </w:r>
    </w:p>
  </w:footnote>
  <w:footnote w:type="continuationSeparator" w:id="0">
    <w:p w14:paraId="5095D9FF" w14:textId="77777777" w:rsidR="00397DE2" w:rsidRDefault="00397DE2" w:rsidP="00D74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B8C5" w14:textId="4FB1FCD6" w:rsidR="00C102B6" w:rsidRDefault="00362148" w:rsidP="00D7407C">
    <w:pPr>
      <w:pStyle w:val="Intestazione"/>
      <w:tabs>
        <w:tab w:val="clear" w:pos="4819"/>
        <w:tab w:val="clear" w:pos="9638"/>
        <w:tab w:val="left" w:pos="2385"/>
      </w:tabs>
      <w:jc w:val="center"/>
    </w:pPr>
    <w:r>
      <w:rPr>
        <w:noProof/>
        <w:lang w:eastAsia="it-IT"/>
      </w:rPr>
      <w:drawing>
        <wp:inline distT="0" distB="0" distL="0" distR="0" wp14:anchorId="60B4B80A" wp14:editId="63F1D62A">
          <wp:extent cx="581025" cy="695325"/>
          <wp:effectExtent l="0" t="0" r="9525" b="9525"/>
          <wp:docPr id="1" name="Immagine 0" descr="FBM_IT2_VERT_MONO_PO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BM_IT2_VERT_MONO_POS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412E69" w14:textId="77777777" w:rsidR="00C102B6" w:rsidRDefault="00C102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9EF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B74E6"/>
    <w:multiLevelType w:val="hybridMultilevel"/>
    <w:tmpl w:val="F4C239BA"/>
    <w:lvl w:ilvl="0" w:tplc="02F48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8F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C8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C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AA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8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4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2C732C"/>
    <w:multiLevelType w:val="hybridMultilevel"/>
    <w:tmpl w:val="E7983700"/>
    <w:lvl w:ilvl="0" w:tplc="F440E6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35"/>
    <w:rsid w:val="0000220D"/>
    <w:rsid w:val="00010102"/>
    <w:rsid w:val="00023CC6"/>
    <w:rsid w:val="00030D55"/>
    <w:rsid w:val="0004386B"/>
    <w:rsid w:val="00045B98"/>
    <w:rsid w:val="00050767"/>
    <w:rsid w:val="00050A71"/>
    <w:rsid w:val="00050C57"/>
    <w:rsid w:val="000574FD"/>
    <w:rsid w:val="000575AF"/>
    <w:rsid w:val="00060015"/>
    <w:rsid w:val="00062D0C"/>
    <w:rsid w:val="00073420"/>
    <w:rsid w:val="0007462F"/>
    <w:rsid w:val="00082556"/>
    <w:rsid w:val="0009045B"/>
    <w:rsid w:val="00094C8B"/>
    <w:rsid w:val="000A7CE4"/>
    <w:rsid w:val="000C2161"/>
    <w:rsid w:val="000D02EB"/>
    <w:rsid w:val="000D24D4"/>
    <w:rsid w:val="000E0913"/>
    <w:rsid w:val="000E29E1"/>
    <w:rsid w:val="000E35F6"/>
    <w:rsid w:val="000E4165"/>
    <w:rsid w:val="000F10A0"/>
    <w:rsid w:val="000F23AD"/>
    <w:rsid w:val="000F3B4C"/>
    <w:rsid w:val="000F4697"/>
    <w:rsid w:val="000F7DE2"/>
    <w:rsid w:val="00110FF3"/>
    <w:rsid w:val="0011340A"/>
    <w:rsid w:val="00120D01"/>
    <w:rsid w:val="001319CC"/>
    <w:rsid w:val="001331BB"/>
    <w:rsid w:val="001361F0"/>
    <w:rsid w:val="001530FF"/>
    <w:rsid w:val="00161F6B"/>
    <w:rsid w:val="001654A2"/>
    <w:rsid w:val="001759F2"/>
    <w:rsid w:val="00184060"/>
    <w:rsid w:val="00187364"/>
    <w:rsid w:val="00192B2E"/>
    <w:rsid w:val="00193D89"/>
    <w:rsid w:val="001C6ECC"/>
    <w:rsid w:val="001D6B80"/>
    <w:rsid w:val="001D7584"/>
    <w:rsid w:val="001E59AE"/>
    <w:rsid w:val="001E6A2E"/>
    <w:rsid w:val="001E6DEF"/>
    <w:rsid w:val="001F0222"/>
    <w:rsid w:val="001F0A20"/>
    <w:rsid w:val="001F4857"/>
    <w:rsid w:val="00205B19"/>
    <w:rsid w:val="00207088"/>
    <w:rsid w:val="00223480"/>
    <w:rsid w:val="002237A1"/>
    <w:rsid w:val="00224927"/>
    <w:rsid w:val="0023025F"/>
    <w:rsid w:val="00232BD3"/>
    <w:rsid w:val="00242938"/>
    <w:rsid w:val="00244DBE"/>
    <w:rsid w:val="00251774"/>
    <w:rsid w:val="00252517"/>
    <w:rsid w:val="002559EA"/>
    <w:rsid w:val="002621FE"/>
    <w:rsid w:val="00263D25"/>
    <w:rsid w:val="0026645D"/>
    <w:rsid w:val="002809CD"/>
    <w:rsid w:val="002837D2"/>
    <w:rsid w:val="00285472"/>
    <w:rsid w:val="00297088"/>
    <w:rsid w:val="002A0515"/>
    <w:rsid w:val="002A2F6C"/>
    <w:rsid w:val="002A4AEA"/>
    <w:rsid w:val="002C48F0"/>
    <w:rsid w:val="002C78AE"/>
    <w:rsid w:val="002D284A"/>
    <w:rsid w:val="002E21D4"/>
    <w:rsid w:val="002E72CC"/>
    <w:rsid w:val="002F331B"/>
    <w:rsid w:val="002F435F"/>
    <w:rsid w:val="002F5AB1"/>
    <w:rsid w:val="00302C77"/>
    <w:rsid w:val="00302DEC"/>
    <w:rsid w:val="00307FD3"/>
    <w:rsid w:val="00310E8B"/>
    <w:rsid w:val="00311780"/>
    <w:rsid w:val="0031671D"/>
    <w:rsid w:val="00316DB5"/>
    <w:rsid w:val="00324A74"/>
    <w:rsid w:val="00324F63"/>
    <w:rsid w:val="0032640E"/>
    <w:rsid w:val="003303E2"/>
    <w:rsid w:val="0033595D"/>
    <w:rsid w:val="00343265"/>
    <w:rsid w:val="00347968"/>
    <w:rsid w:val="00362148"/>
    <w:rsid w:val="00363DD2"/>
    <w:rsid w:val="00371B63"/>
    <w:rsid w:val="003734DB"/>
    <w:rsid w:val="00376894"/>
    <w:rsid w:val="00386A38"/>
    <w:rsid w:val="00387AAA"/>
    <w:rsid w:val="00391A87"/>
    <w:rsid w:val="00391FBE"/>
    <w:rsid w:val="00397DE2"/>
    <w:rsid w:val="003B18F1"/>
    <w:rsid w:val="003B6AD0"/>
    <w:rsid w:val="003C2787"/>
    <w:rsid w:val="003E30F7"/>
    <w:rsid w:val="003E505E"/>
    <w:rsid w:val="003E5FCD"/>
    <w:rsid w:val="00402736"/>
    <w:rsid w:val="00411B41"/>
    <w:rsid w:val="00415B69"/>
    <w:rsid w:val="00423659"/>
    <w:rsid w:val="00432105"/>
    <w:rsid w:val="00432E32"/>
    <w:rsid w:val="00443BD3"/>
    <w:rsid w:val="004451AF"/>
    <w:rsid w:val="00470EDF"/>
    <w:rsid w:val="00471610"/>
    <w:rsid w:val="0047189D"/>
    <w:rsid w:val="00473631"/>
    <w:rsid w:val="004820A2"/>
    <w:rsid w:val="004828F1"/>
    <w:rsid w:val="00491767"/>
    <w:rsid w:val="004925CA"/>
    <w:rsid w:val="00492D9D"/>
    <w:rsid w:val="004A3B4E"/>
    <w:rsid w:val="004A751D"/>
    <w:rsid w:val="004A7EDE"/>
    <w:rsid w:val="004B2807"/>
    <w:rsid w:val="004C2E23"/>
    <w:rsid w:val="004C4151"/>
    <w:rsid w:val="004C6046"/>
    <w:rsid w:val="004D2575"/>
    <w:rsid w:val="004D4C28"/>
    <w:rsid w:val="004E5823"/>
    <w:rsid w:val="004E7D26"/>
    <w:rsid w:val="004F081D"/>
    <w:rsid w:val="004F22B1"/>
    <w:rsid w:val="004F3F90"/>
    <w:rsid w:val="004F59C2"/>
    <w:rsid w:val="00514623"/>
    <w:rsid w:val="005148D3"/>
    <w:rsid w:val="005311EC"/>
    <w:rsid w:val="005407EF"/>
    <w:rsid w:val="00544D5A"/>
    <w:rsid w:val="00551FA3"/>
    <w:rsid w:val="005534E0"/>
    <w:rsid w:val="00564803"/>
    <w:rsid w:val="0058015A"/>
    <w:rsid w:val="00584AAB"/>
    <w:rsid w:val="00595771"/>
    <w:rsid w:val="005A47D2"/>
    <w:rsid w:val="005A6F17"/>
    <w:rsid w:val="005B2F03"/>
    <w:rsid w:val="005B525D"/>
    <w:rsid w:val="005C0269"/>
    <w:rsid w:val="005C0726"/>
    <w:rsid w:val="005C3F8D"/>
    <w:rsid w:val="005D0192"/>
    <w:rsid w:val="005D129F"/>
    <w:rsid w:val="005D4D53"/>
    <w:rsid w:val="005D70BF"/>
    <w:rsid w:val="005E0BAF"/>
    <w:rsid w:val="005F6655"/>
    <w:rsid w:val="00601BE1"/>
    <w:rsid w:val="006032D4"/>
    <w:rsid w:val="00611804"/>
    <w:rsid w:val="00612790"/>
    <w:rsid w:val="00614FE7"/>
    <w:rsid w:val="00617952"/>
    <w:rsid w:val="006200F1"/>
    <w:rsid w:val="00631387"/>
    <w:rsid w:val="006604C7"/>
    <w:rsid w:val="00667F97"/>
    <w:rsid w:val="00680B94"/>
    <w:rsid w:val="00686BC7"/>
    <w:rsid w:val="006A2E1D"/>
    <w:rsid w:val="006A3637"/>
    <w:rsid w:val="006B1167"/>
    <w:rsid w:val="006B3FA2"/>
    <w:rsid w:val="006D0398"/>
    <w:rsid w:val="006D33CE"/>
    <w:rsid w:val="006D3943"/>
    <w:rsid w:val="006E7616"/>
    <w:rsid w:val="006E7B26"/>
    <w:rsid w:val="006F0854"/>
    <w:rsid w:val="00702979"/>
    <w:rsid w:val="0071085E"/>
    <w:rsid w:val="00713CEA"/>
    <w:rsid w:val="00714C94"/>
    <w:rsid w:val="00721B1A"/>
    <w:rsid w:val="00723786"/>
    <w:rsid w:val="00723D7E"/>
    <w:rsid w:val="00735B7C"/>
    <w:rsid w:val="00736E79"/>
    <w:rsid w:val="00740A73"/>
    <w:rsid w:val="007416BE"/>
    <w:rsid w:val="00751A0F"/>
    <w:rsid w:val="00751E82"/>
    <w:rsid w:val="007531F5"/>
    <w:rsid w:val="00757E8C"/>
    <w:rsid w:val="00761C52"/>
    <w:rsid w:val="00770283"/>
    <w:rsid w:val="00771F05"/>
    <w:rsid w:val="007729E6"/>
    <w:rsid w:val="00781186"/>
    <w:rsid w:val="00784FD1"/>
    <w:rsid w:val="0079272D"/>
    <w:rsid w:val="007A15F3"/>
    <w:rsid w:val="007A1750"/>
    <w:rsid w:val="007B01D9"/>
    <w:rsid w:val="007B0377"/>
    <w:rsid w:val="007B2F28"/>
    <w:rsid w:val="007B2FF5"/>
    <w:rsid w:val="007C235D"/>
    <w:rsid w:val="007C268B"/>
    <w:rsid w:val="007C40CE"/>
    <w:rsid w:val="007D17EA"/>
    <w:rsid w:val="007E3795"/>
    <w:rsid w:val="007E3BAC"/>
    <w:rsid w:val="007E4559"/>
    <w:rsid w:val="007F157E"/>
    <w:rsid w:val="007F2AD6"/>
    <w:rsid w:val="00803367"/>
    <w:rsid w:val="00804C71"/>
    <w:rsid w:val="008065BF"/>
    <w:rsid w:val="008150F3"/>
    <w:rsid w:val="008256E3"/>
    <w:rsid w:val="00826CFD"/>
    <w:rsid w:val="00834427"/>
    <w:rsid w:val="008418DB"/>
    <w:rsid w:val="00862C53"/>
    <w:rsid w:val="008660D1"/>
    <w:rsid w:val="00873D64"/>
    <w:rsid w:val="00876DA1"/>
    <w:rsid w:val="00883F69"/>
    <w:rsid w:val="0089226F"/>
    <w:rsid w:val="00897D8A"/>
    <w:rsid w:val="008A0926"/>
    <w:rsid w:val="008A0DBF"/>
    <w:rsid w:val="008A4B31"/>
    <w:rsid w:val="008A73DE"/>
    <w:rsid w:val="008B04F2"/>
    <w:rsid w:val="008D13B1"/>
    <w:rsid w:val="008D3643"/>
    <w:rsid w:val="008E0313"/>
    <w:rsid w:val="008E2E5A"/>
    <w:rsid w:val="008E748A"/>
    <w:rsid w:val="008F2C5B"/>
    <w:rsid w:val="00900A32"/>
    <w:rsid w:val="00906080"/>
    <w:rsid w:val="009065C1"/>
    <w:rsid w:val="00924378"/>
    <w:rsid w:val="0093458A"/>
    <w:rsid w:val="00937DEB"/>
    <w:rsid w:val="00947DC5"/>
    <w:rsid w:val="009561AD"/>
    <w:rsid w:val="009614C9"/>
    <w:rsid w:val="009637E8"/>
    <w:rsid w:val="00971479"/>
    <w:rsid w:val="00976088"/>
    <w:rsid w:val="00983F69"/>
    <w:rsid w:val="009902FD"/>
    <w:rsid w:val="00992E73"/>
    <w:rsid w:val="00994841"/>
    <w:rsid w:val="00997866"/>
    <w:rsid w:val="009A47CE"/>
    <w:rsid w:val="009B07B5"/>
    <w:rsid w:val="009B178D"/>
    <w:rsid w:val="009B214B"/>
    <w:rsid w:val="009B3130"/>
    <w:rsid w:val="009D1F61"/>
    <w:rsid w:val="009D46BE"/>
    <w:rsid w:val="009D4ED5"/>
    <w:rsid w:val="009D507B"/>
    <w:rsid w:val="009F0983"/>
    <w:rsid w:val="009F3B03"/>
    <w:rsid w:val="009F57DE"/>
    <w:rsid w:val="00A01086"/>
    <w:rsid w:val="00A0141A"/>
    <w:rsid w:val="00A14776"/>
    <w:rsid w:val="00A171A3"/>
    <w:rsid w:val="00A17E6A"/>
    <w:rsid w:val="00A30361"/>
    <w:rsid w:val="00A34178"/>
    <w:rsid w:val="00A34D8F"/>
    <w:rsid w:val="00A3637C"/>
    <w:rsid w:val="00A41183"/>
    <w:rsid w:val="00A41EA3"/>
    <w:rsid w:val="00A42E37"/>
    <w:rsid w:val="00A5254E"/>
    <w:rsid w:val="00A530E3"/>
    <w:rsid w:val="00A53538"/>
    <w:rsid w:val="00A55BFD"/>
    <w:rsid w:val="00A628B8"/>
    <w:rsid w:val="00A7051D"/>
    <w:rsid w:val="00A7167A"/>
    <w:rsid w:val="00A750DC"/>
    <w:rsid w:val="00A84C7F"/>
    <w:rsid w:val="00A87A4C"/>
    <w:rsid w:val="00A919D0"/>
    <w:rsid w:val="00A942F8"/>
    <w:rsid w:val="00AA6919"/>
    <w:rsid w:val="00AB2533"/>
    <w:rsid w:val="00AB4963"/>
    <w:rsid w:val="00AC0958"/>
    <w:rsid w:val="00AD759B"/>
    <w:rsid w:val="00AD7EBD"/>
    <w:rsid w:val="00AE1A6F"/>
    <w:rsid w:val="00AE3EEC"/>
    <w:rsid w:val="00AF27BE"/>
    <w:rsid w:val="00B0435B"/>
    <w:rsid w:val="00B12532"/>
    <w:rsid w:val="00B25951"/>
    <w:rsid w:val="00B419F8"/>
    <w:rsid w:val="00B4292F"/>
    <w:rsid w:val="00B4417B"/>
    <w:rsid w:val="00B7155B"/>
    <w:rsid w:val="00B91881"/>
    <w:rsid w:val="00B92FCB"/>
    <w:rsid w:val="00B94D2C"/>
    <w:rsid w:val="00B95180"/>
    <w:rsid w:val="00B9767A"/>
    <w:rsid w:val="00BB1F0A"/>
    <w:rsid w:val="00BB40B7"/>
    <w:rsid w:val="00BB7197"/>
    <w:rsid w:val="00BC0179"/>
    <w:rsid w:val="00BC06DD"/>
    <w:rsid w:val="00BC1DA5"/>
    <w:rsid w:val="00BC4A7C"/>
    <w:rsid w:val="00BD12F9"/>
    <w:rsid w:val="00BD3534"/>
    <w:rsid w:val="00BD4EAD"/>
    <w:rsid w:val="00BE240E"/>
    <w:rsid w:val="00BF1442"/>
    <w:rsid w:val="00C102B6"/>
    <w:rsid w:val="00C11CD7"/>
    <w:rsid w:val="00C15DF0"/>
    <w:rsid w:val="00C22EFA"/>
    <w:rsid w:val="00C23B42"/>
    <w:rsid w:val="00C31312"/>
    <w:rsid w:val="00C35EE9"/>
    <w:rsid w:val="00C46717"/>
    <w:rsid w:val="00C527E8"/>
    <w:rsid w:val="00C62F96"/>
    <w:rsid w:val="00C67289"/>
    <w:rsid w:val="00C806F8"/>
    <w:rsid w:val="00C971A4"/>
    <w:rsid w:val="00CA07AC"/>
    <w:rsid w:val="00CB254C"/>
    <w:rsid w:val="00CC4617"/>
    <w:rsid w:val="00CD1EFC"/>
    <w:rsid w:val="00CD4377"/>
    <w:rsid w:val="00CD6A35"/>
    <w:rsid w:val="00CE1D6F"/>
    <w:rsid w:val="00CE628B"/>
    <w:rsid w:val="00CF0B82"/>
    <w:rsid w:val="00CF7E8B"/>
    <w:rsid w:val="00D004C0"/>
    <w:rsid w:val="00D025E2"/>
    <w:rsid w:val="00D10F7F"/>
    <w:rsid w:val="00D219A5"/>
    <w:rsid w:val="00D42832"/>
    <w:rsid w:val="00D57095"/>
    <w:rsid w:val="00D61557"/>
    <w:rsid w:val="00D6239B"/>
    <w:rsid w:val="00D64B18"/>
    <w:rsid w:val="00D703D7"/>
    <w:rsid w:val="00D71454"/>
    <w:rsid w:val="00D7407C"/>
    <w:rsid w:val="00D83042"/>
    <w:rsid w:val="00D830C9"/>
    <w:rsid w:val="00D87E77"/>
    <w:rsid w:val="00D900FB"/>
    <w:rsid w:val="00D93880"/>
    <w:rsid w:val="00D96959"/>
    <w:rsid w:val="00D977ED"/>
    <w:rsid w:val="00DB05C4"/>
    <w:rsid w:val="00DB0B55"/>
    <w:rsid w:val="00DC0C0E"/>
    <w:rsid w:val="00DD127E"/>
    <w:rsid w:val="00DE1456"/>
    <w:rsid w:val="00DE23E3"/>
    <w:rsid w:val="00DF5930"/>
    <w:rsid w:val="00E2386A"/>
    <w:rsid w:val="00E23A38"/>
    <w:rsid w:val="00E26C0F"/>
    <w:rsid w:val="00E27A7C"/>
    <w:rsid w:val="00E30F6A"/>
    <w:rsid w:val="00E345B1"/>
    <w:rsid w:val="00E3539A"/>
    <w:rsid w:val="00E414D9"/>
    <w:rsid w:val="00E4284F"/>
    <w:rsid w:val="00E42A1F"/>
    <w:rsid w:val="00E47A89"/>
    <w:rsid w:val="00E511DB"/>
    <w:rsid w:val="00E53A79"/>
    <w:rsid w:val="00E72A50"/>
    <w:rsid w:val="00E72DFB"/>
    <w:rsid w:val="00E7428C"/>
    <w:rsid w:val="00E77C69"/>
    <w:rsid w:val="00E81058"/>
    <w:rsid w:val="00EA03EC"/>
    <w:rsid w:val="00EA0B5C"/>
    <w:rsid w:val="00EA476C"/>
    <w:rsid w:val="00EA50FB"/>
    <w:rsid w:val="00EB50AA"/>
    <w:rsid w:val="00EB67DC"/>
    <w:rsid w:val="00EB709D"/>
    <w:rsid w:val="00EE1DD7"/>
    <w:rsid w:val="00EE4CD2"/>
    <w:rsid w:val="00EF199B"/>
    <w:rsid w:val="00F05EB2"/>
    <w:rsid w:val="00F11B65"/>
    <w:rsid w:val="00F138AC"/>
    <w:rsid w:val="00F14F93"/>
    <w:rsid w:val="00F203DE"/>
    <w:rsid w:val="00F219CE"/>
    <w:rsid w:val="00F220C7"/>
    <w:rsid w:val="00F23219"/>
    <w:rsid w:val="00F25911"/>
    <w:rsid w:val="00F342E1"/>
    <w:rsid w:val="00F54F47"/>
    <w:rsid w:val="00F55699"/>
    <w:rsid w:val="00F61B5B"/>
    <w:rsid w:val="00F62C9C"/>
    <w:rsid w:val="00F7652C"/>
    <w:rsid w:val="00F91C19"/>
    <w:rsid w:val="00F934DF"/>
    <w:rsid w:val="00F96F88"/>
    <w:rsid w:val="00FA0EB1"/>
    <w:rsid w:val="00FA6657"/>
    <w:rsid w:val="00FB0F6A"/>
    <w:rsid w:val="00FC0990"/>
    <w:rsid w:val="00FD66E6"/>
    <w:rsid w:val="00FE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5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A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76894"/>
    <w:pPr>
      <w:spacing w:before="260" w:after="60"/>
      <w:outlineLvl w:val="0"/>
    </w:pPr>
    <w:rPr>
      <w:rFonts w:ascii="Verdana" w:eastAsia="Times New Roman" w:hAnsi="Verdana"/>
      <w:b/>
      <w:bCs/>
      <w:kern w:val="28"/>
      <w:sz w:val="24"/>
      <w:szCs w:val="32"/>
    </w:rPr>
  </w:style>
  <w:style w:type="character" w:customStyle="1" w:styleId="TitoloCarattere">
    <w:name w:val="Titolo Carattere"/>
    <w:link w:val="Titolo"/>
    <w:uiPriority w:val="10"/>
    <w:rsid w:val="00376894"/>
    <w:rPr>
      <w:rFonts w:ascii="Verdana" w:eastAsia="Times New Roman" w:hAnsi="Verdana" w:cs="Times New Roman"/>
      <w:b/>
      <w:bCs/>
      <w:kern w:val="28"/>
      <w:sz w:val="24"/>
      <w:szCs w:val="32"/>
    </w:rPr>
  </w:style>
  <w:style w:type="character" w:styleId="Collegamentoipertestuale">
    <w:name w:val="Hyperlink"/>
    <w:uiPriority w:val="99"/>
    <w:rsid w:val="00CD6A3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D7407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74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D7407C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7407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3FA2"/>
    <w:pPr>
      <w:autoSpaceDE w:val="0"/>
      <w:autoSpaceDN w:val="0"/>
      <w:adjustRightInd w:val="0"/>
    </w:pPr>
    <w:rPr>
      <w:rFonts w:ascii="ITC Lubalin Graph Std" w:hAnsi="ITC Lubalin Graph Std" w:cs="ITC Lubalin Graph St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492D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3">
    <w:name w:val="Pa3"/>
    <w:basedOn w:val="Default"/>
    <w:next w:val="Default"/>
    <w:uiPriority w:val="99"/>
    <w:rsid w:val="00BE240E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BE240E"/>
    <w:rPr>
      <w:b/>
      <w:color w:val="000000"/>
      <w:sz w:val="34"/>
    </w:rPr>
  </w:style>
  <w:style w:type="character" w:styleId="Enfasigrassetto">
    <w:name w:val="Strong"/>
    <w:uiPriority w:val="22"/>
    <w:qFormat/>
    <w:rsid w:val="00A41183"/>
    <w:rPr>
      <w:b/>
      <w:bCs/>
    </w:rPr>
  </w:style>
  <w:style w:type="character" w:customStyle="1" w:styleId="first">
    <w:name w:val="first"/>
    <w:basedOn w:val="Carpredefinitoparagrafo"/>
    <w:rsid w:val="00A41183"/>
  </w:style>
  <w:style w:type="character" w:styleId="Collegamentovisitato">
    <w:name w:val="FollowedHyperlink"/>
    <w:uiPriority w:val="99"/>
    <w:semiHidden/>
    <w:unhideWhenUsed/>
    <w:rsid w:val="00F220C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D0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19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D019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19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D0192"/>
    <w:rPr>
      <w:b/>
      <w:bCs/>
      <w:lang w:eastAsia="en-US"/>
    </w:rPr>
  </w:style>
  <w:style w:type="paragraph" w:styleId="Revisione">
    <w:name w:val="Revision"/>
    <w:hidden/>
    <w:uiPriority w:val="99"/>
    <w:semiHidden/>
    <w:rsid w:val="00540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7784">
          <w:marLeft w:val="1987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irtradeitali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irtrade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irtradeitalia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c-runder-tisch.de/index.php/en/european-conference-on-living-wages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irtrade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AED4-9B27-4CFF-9B0D-EEC2FCB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Links>
    <vt:vector size="42" baseType="variant">
      <vt:variant>
        <vt:i4>4456558</vt:i4>
      </vt:variant>
      <vt:variant>
        <vt:i4>18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5111838</vt:i4>
      </vt:variant>
      <vt:variant>
        <vt:i4>15</vt:i4>
      </vt:variant>
      <vt:variant>
        <vt:i4>0</vt:i4>
      </vt:variant>
      <vt:variant>
        <vt:i4>5</vt:i4>
      </vt:variant>
      <vt:variant>
        <vt:lpwstr>http://www.fairtrade.net</vt:lpwstr>
      </vt:variant>
      <vt:variant>
        <vt:lpwstr/>
      </vt:variant>
      <vt:variant>
        <vt:i4>4456558</vt:i4>
      </vt:variant>
      <vt:variant>
        <vt:i4>12</vt:i4>
      </vt:variant>
      <vt:variant>
        <vt:i4>0</vt:i4>
      </vt:variant>
      <vt:variant>
        <vt:i4>5</vt:i4>
      </vt:variant>
      <vt:variant>
        <vt:lpwstr>http://www.fairtradeitalia.it</vt:lpwstr>
      </vt:variant>
      <vt:variant>
        <vt:lpwstr/>
      </vt:variant>
      <vt:variant>
        <vt:i4>8192083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https://twitter.com/fairtradeitalia</vt:lpwstr>
      </vt:variant>
      <vt:variant>
        <vt:lpwstr/>
      </vt:variant>
      <vt:variant>
        <vt:i4>4194370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https://www.facebook.com/FairtradeItalia</vt:lpwstr>
      </vt:variant>
      <vt:variant>
        <vt:lpwstr/>
      </vt:variant>
      <vt:variant>
        <vt:i4>4063359</vt:i4>
      </vt:variant>
      <vt:variant>
        <vt:i4>3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http://www.fairtradeitalia.it/spesa-giusta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Monica Falezza</cp:lastModifiedBy>
  <cp:revision>12</cp:revision>
  <cp:lastPrinted>2013-11-05T15:37:00Z</cp:lastPrinted>
  <dcterms:created xsi:type="dcterms:W3CDTF">2014-01-15T13:29:00Z</dcterms:created>
  <dcterms:modified xsi:type="dcterms:W3CDTF">2014-01-20T11:02:00Z</dcterms:modified>
</cp:coreProperties>
</file>